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DDF38" w14:textId="02A69D4E" w:rsidR="00C952CA" w:rsidRDefault="00C952CA">
      <w:r w:rsidRPr="00C952CA">
        <w:drawing>
          <wp:anchor distT="0" distB="0" distL="114300" distR="114300" simplePos="0" relativeHeight="251657216" behindDoc="0" locked="0" layoutInCell="1" allowOverlap="1" wp14:anchorId="4CFB81E2" wp14:editId="00CF8FEA">
            <wp:simplePos x="0" y="0"/>
            <wp:positionH relativeFrom="column">
              <wp:posOffset>-169545</wp:posOffset>
            </wp:positionH>
            <wp:positionV relativeFrom="paragraph">
              <wp:posOffset>-798830</wp:posOffset>
            </wp:positionV>
            <wp:extent cx="5760720" cy="1541145"/>
            <wp:effectExtent l="0" t="0" r="0" b="0"/>
            <wp:wrapNone/>
            <wp:docPr id="1889668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B84427" w14:textId="77777777" w:rsidR="00C952CA" w:rsidRDefault="00C952CA"/>
    <w:p w14:paraId="26E5C3BC" w14:textId="77777777" w:rsidR="00C952CA" w:rsidRDefault="00C952CA"/>
    <w:p w14:paraId="45B1FD76" w14:textId="4FE2ED9F" w:rsidR="00C952CA" w:rsidRPr="00C952CA" w:rsidRDefault="00C952CA" w:rsidP="00C952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2CA"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spellStart"/>
      <w:r w:rsidRPr="00C952CA">
        <w:rPr>
          <w:rFonts w:ascii="Times New Roman" w:hAnsi="Times New Roman" w:cs="Times New Roman"/>
          <w:b/>
          <w:bCs/>
          <w:sz w:val="24"/>
          <w:szCs w:val="24"/>
          <w:lang w:val="en-US"/>
        </w:rPr>
        <w:t>валификационни</w:t>
      </w:r>
      <w:proofErr w:type="spellEnd"/>
      <w:r w:rsidRPr="00C952C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C952CA">
        <w:rPr>
          <w:rFonts w:ascii="Times New Roman" w:hAnsi="Times New Roman" w:cs="Times New Roman"/>
          <w:b/>
          <w:bCs/>
          <w:sz w:val="24"/>
          <w:szCs w:val="24"/>
          <w:lang w:val="en-US"/>
        </w:rPr>
        <w:t>дейности</w:t>
      </w:r>
      <w:proofErr w:type="spellEnd"/>
      <w:r w:rsidRPr="00C952CA">
        <w:rPr>
          <w:rFonts w:ascii="Times New Roman" w:hAnsi="Times New Roman" w:cs="Times New Roman"/>
          <w:b/>
          <w:bCs/>
          <w:sz w:val="24"/>
          <w:szCs w:val="24"/>
        </w:rPr>
        <w:t xml:space="preserve"> на педагогическия персонал за учебната 2025/ 2026 учебна година</w:t>
      </w:r>
    </w:p>
    <w:p w14:paraId="603A46F6" w14:textId="77777777" w:rsidR="00C952CA" w:rsidRDefault="00C952CA" w:rsidP="00C952CA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6115"/>
        <w:gridCol w:w="1297"/>
        <w:gridCol w:w="1315"/>
      </w:tblGrid>
      <w:tr w:rsidR="00EF78CD" w:rsidRPr="00EF78CD" w14:paraId="033C53C7" w14:textId="77777777" w:rsidTr="00EF78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EAD999" w14:textId="5EED75F2" w:rsidR="00EF78CD" w:rsidRPr="00EF78CD" w:rsidRDefault="00EF78CD" w:rsidP="00EF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AA70CF" w14:textId="77777777" w:rsidR="00EF78CD" w:rsidRPr="00EF78CD" w:rsidRDefault="00EF78CD" w:rsidP="00EF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Тема на квалификационната дейност</w:t>
            </w:r>
          </w:p>
        </w:tc>
        <w:tc>
          <w:tcPr>
            <w:tcW w:w="0" w:type="auto"/>
            <w:vAlign w:val="center"/>
            <w:hideMark/>
          </w:tcPr>
          <w:p w14:paraId="77B6B82C" w14:textId="77777777" w:rsidR="00EF78CD" w:rsidRPr="00EF78CD" w:rsidRDefault="00EF78CD" w:rsidP="00EF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Брой учители</w:t>
            </w:r>
          </w:p>
        </w:tc>
        <w:tc>
          <w:tcPr>
            <w:tcW w:w="0" w:type="auto"/>
            <w:vAlign w:val="center"/>
            <w:hideMark/>
          </w:tcPr>
          <w:p w14:paraId="37C45D4E" w14:textId="77777777" w:rsidR="00EF78CD" w:rsidRPr="00EF78CD" w:rsidRDefault="00EF78CD" w:rsidP="00EF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bg-BG"/>
                <w14:ligatures w14:val="none"/>
              </w:rPr>
              <w:t>Брой кредити</w:t>
            </w:r>
          </w:p>
        </w:tc>
      </w:tr>
      <w:tr w:rsidR="00EF78CD" w:rsidRPr="00EF78CD" w14:paraId="2083155A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6B5F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B60635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AI в образованието: от теория към практика</w:t>
            </w:r>
          </w:p>
        </w:tc>
        <w:tc>
          <w:tcPr>
            <w:tcW w:w="0" w:type="auto"/>
            <w:vAlign w:val="center"/>
            <w:hideMark/>
          </w:tcPr>
          <w:p w14:paraId="4BCF9C1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A484A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45151E1B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6E73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27070A2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Социално-емоционалното учене – фактор за развитие на умения и компетенции</w:t>
            </w:r>
          </w:p>
        </w:tc>
        <w:tc>
          <w:tcPr>
            <w:tcW w:w="0" w:type="auto"/>
            <w:vAlign w:val="center"/>
            <w:hideMark/>
          </w:tcPr>
          <w:p w14:paraId="3E9DE047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B1CD1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5E856AEE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0C13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71E2F4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Методика за обучение на децата и учениците по безопасност на движението по пътищата</w:t>
            </w:r>
          </w:p>
        </w:tc>
        <w:tc>
          <w:tcPr>
            <w:tcW w:w="0" w:type="auto"/>
            <w:vAlign w:val="center"/>
            <w:hideMark/>
          </w:tcPr>
          <w:p w14:paraId="571C8168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9D59A8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37292E85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411B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0775F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Договаряне на трудови, социални и осигурителни права</w:t>
            </w:r>
          </w:p>
        </w:tc>
        <w:tc>
          <w:tcPr>
            <w:tcW w:w="0" w:type="auto"/>
            <w:vAlign w:val="center"/>
            <w:hideMark/>
          </w:tcPr>
          <w:p w14:paraId="224637B7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D421F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6F5848B0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A79F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B559D72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PAIDEA AI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and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Education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Curriculum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for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Teachers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85F86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97670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</w:tr>
      <w:tr w:rsidR="00EF78CD" w:rsidRPr="00EF78CD" w14:paraId="3C161B28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97D5A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07AB17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Новите учебни програми и контролът и оценяването по география и икономика</w:t>
            </w:r>
          </w:p>
        </w:tc>
        <w:tc>
          <w:tcPr>
            <w:tcW w:w="0" w:type="auto"/>
            <w:vAlign w:val="center"/>
            <w:hideMark/>
          </w:tcPr>
          <w:p w14:paraId="1DF654C2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1E510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36410F98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CA32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0ACC06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Интерактивни технологии и техники в обучението по БДП</w:t>
            </w:r>
          </w:p>
        </w:tc>
        <w:tc>
          <w:tcPr>
            <w:tcW w:w="0" w:type="auto"/>
            <w:vAlign w:val="center"/>
            <w:hideMark/>
          </w:tcPr>
          <w:p w14:paraId="5E5EEF9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1A2D19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</w:tr>
      <w:tr w:rsidR="00EF78CD" w:rsidRPr="00EF78CD" w14:paraId="04EA6698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00944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17067B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Учител по психология и философските дисциплини в средното училище</w:t>
            </w:r>
          </w:p>
        </w:tc>
        <w:tc>
          <w:tcPr>
            <w:tcW w:w="0" w:type="auto"/>
            <w:vAlign w:val="center"/>
            <w:hideMark/>
          </w:tcPr>
          <w:p w14:paraId="2048CF8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44EFA7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78725D62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E88C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E81C63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I ПКС</w:t>
            </w:r>
          </w:p>
        </w:tc>
        <w:tc>
          <w:tcPr>
            <w:tcW w:w="0" w:type="auto"/>
            <w:vAlign w:val="center"/>
            <w:hideMark/>
          </w:tcPr>
          <w:p w14:paraId="139DB48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234748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2694A003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57CB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43DC1D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III ПКС</w:t>
            </w:r>
          </w:p>
        </w:tc>
        <w:tc>
          <w:tcPr>
            <w:tcW w:w="0" w:type="auto"/>
            <w:vAlign w:val="center"/>
            <w:hideMark/>
          </w:tcPr>
          <w:p w14:paraId="0042DECE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6A3C3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1E5C16F0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CB646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BD706E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Ориентация за учители ментори по програма „Фулбрайт“</w:t>
            </w:r>
          </w:p>
        </w:tc>
        <w:tc>
          <w:tcPr>
            <w:tcW w:w="0" w:type="auto"/>
            <w:vAlign w:val="center"/>
            <w:hideMark/>
          </w:tcPr>
          <w:p w14:paraId="132FA23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6E952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36FE866F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8CA01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69A79E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Тренинг за драма и театър техники на обучение</w:t>
            </w:r>
          </w:p>
        </w:tc>
        <w:tc>
          <w:tcPr>
            <w:tcW w:w="0" w:type="auto"/>
            <w:vAlign w:val="center"/>
            <w:hideMark/>
          </w:tcPr>
          <w:p w14:paraId="1F428DB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42C14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40E78F8D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781389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29245F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Ресурси и инструменти за оценяване постиженията на учениците в 8–12 клас</w:t>
            </w:r>
          </w:p>
        </w:tc>
        <w:tc>
          <w:tcPr>
            <w:tcW w:w="0" w:type="auto"/>
            <w:vAlign w:val="center"/>
            <w:hideMark/>
          </w:tcPr>
          <w:p w14:paraId="2093BED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F0E412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26D6A39D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AE82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C2897B4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Диагностична дейност на учителя</w:t>
            </w:r>
          </w:p>
        </w:tc>
        <w:tc>
          <w:tcPr>
            <w:tcW w:w="0" w:type="auto"/>
            <w:vAlign w:val="center"/>
            <w:hideMark/>
          </w:tcPr>
          <w:p w14:paraId="5C509A1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33A1E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</w:tr>
      <w:tr w:rsidR="00EF78CD" w:rsidRPr="00EF78CD" w14:paraId="0359F8EF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F743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A29FB9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Мобилност в гр. Тулуза, Франция – „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Supercharge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Your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Teaching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with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ChatGPT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proofErr w:type="spellStart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and</w:t>
            </w:r>
            <w:proofErr w:type="spellEnd"/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AI“</w:t>
            </w:r>
          </w:p>
        </w:tc>
        <w:tc>
          <w:tcPr>
            <w:tcW w:w="0" w:type="auto"/>
            <w:vAlign w:val="center"/>
            <w:hideMark/>
          </w:tcPr>
          <w:p w14:paraId="67A647C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1D127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06B92221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FA7F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6CC7378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Развиване на уменията за говорене в часовете по английски език</w:t>
            </w:r>
          </w:p>
        </w:tc>
        <w:tc>
          <w:tcPr>
            <w:tcW w:w="0" w:type="auto"/>
            <w:vAlign w:val="center"/>
            <w:hideMark/>
          </w:tcPr>
          <w:p w14:paraId="2C76A547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AF50B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31AAF870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EF9B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19DF3DC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Регионална конференция „Трансформация чрез иновации: Устойчиви модели на развитие“</w:t>
            </w:r>
          </w:p>
        </w:tc>
        <w:tc>
          <w:tcPr>
            <w:tcW w:w="0" w:type="auto"/>
            <w:vAlign w:val="center"/>
            <w:hideMark/>
          </w:tcPr>
          <w:p w14:paraId="03A122B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BE114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78703952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9BA61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B3FDEFA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Емоционална интелигентност</w:t>
            </w:r>
          </w:p>
        </w:tc>
        <w:tc>
          <w:tcPr>
            <w:tcW w:w="0" w:type="auto"/>
            <w:vAlign w:val="center"/>
            <w:hideMark/>
          </w:tcPr>
          <w:p w14:paraId="7C59D816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DC3B7D5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</w:tr>
      <w:tr w:rsidR="00EF78CD" w:rsidRPr="00EF78CD" w14:paraId="2C591DDD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5401E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5DA430E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Компетентности на фокус</w:t>
            </w:r>
          </w:p>
        </w:tc>
        <w:tc>
          <w:tcPr>
            <w:tcW w:w="0" w:type="auto"/>
            <w:vAlign w:val="center"/>
            <w:hideMark/>
          </w:tcPr>
          <w:p w14:paraId="414B29C8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B8EB23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6FB56C9D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B6E3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A211AE4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Годишна среща на АЕУБ</w:t>
            </w:r>
          </w:p>
        </w:tc>
        <w:tc>
          <w:tcPr>
            <w:tcW w:w="0" w:type="auto"/>
            <w:vAlign w:val="center"/>
            <w:hideMark/>
          </w:tcPr>
          <w:p w14:paraId="331152B4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9E8DDF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69197357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4C39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DA12C30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Проект „Жените в XXI век: овластяване и борба с дискриминацията“</w:t>
            </w:r>
          </w:p>
        </w:tc>
        <w:tc>
          <w:tcPr>
            <w:tcW w:w="0" w:type="auto"/>
            <w:vAlign w:val="center"/>
            <w:hideMark/>
          </w:tcPr>
          <w:p w14:paraId="4B28F239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CE144CD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  <w:tr w:rsidR="00EF78CD" w:rsidRPr="00EF78CD" w14:paraId="4BDABFB5" w14:textId="77777777" w:rsidTr="00EF78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ACF03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6C9469F9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Обучение за преподаване в СТЕМ среда – 32 часа</w:t>
            </w:r>
          </w:p>
        </w:tc>
        <w:tc>
          <w:tcPr>
            <w:tcW w:w="0" w:type="auto"/>
            <w:vAlign w:val="center"/>
            <w:hideMark/>
          </w:tcPr>
          <w:p w14:paraId="14B26507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ADA82DB" w14:textId="77777777" w:rsidR="00EF78CD" w:rsidRPr="00EF78CD" w:rsidRDefault="00EF78CD" w:rsidP="00EF78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F78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—</w:t>
            </w:r>
          </w:p>
        </w:tc>
      </w:tr>
    </w:tbl>
    <w:p w14:paraId="555C5DF7" w14:textId="1BAC303D" w:rsidR="00C952CA" w:rsidRPr="00C952CA" w:rsidRDefault="00EF78CD" w:rsidP="00A260F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F78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Общо: 39 участия на учители и 14 посочени кредита.</w:t>
      </w:r>
    </w:p>
    <w:sectPr w:rsidR="00C952CA" w:rsidRPr="00C952CA" w:rsidSect="00EF78CD">
      <w:pgSz w:w="11906" w:h="16838"/>
      <w:pgMar w:top="1417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CA"/>
    <w:rsid w:val="00364389"/>
    <w:rsid w:val="006D51FD"/>
    <w:rsid w:val="00886C9B"/>
    <w:rsid w:val="00A260FC"/>
    <w:rsid w:val="00A6611F"/>
    <w:rsid w:val="00AA750E"/>
    <w:rsid w:val="00BF4545"/>
    <w:rsid w:val="00C952CA"/>
    <w:rsid w:val="00DD4104"/>
    <w:rsid w:val="00E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F2BCB"/>
  <w15:chartTrackingRefBased/>
  <w15:docId w15:val="{AFC82D3A-B5FB-40E2-9FC9-E8AFA24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2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2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2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2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2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2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2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2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2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2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2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З. Вучкова</dc:creator>
  <cp:keywords/>
  <dc:description/>
  <cp:lastModifiedBy>Даниела З. Вучкова</cp:lastModifiedBy>
  <cp:revision>4</cp:revision>
  <dcterms:created xsi:type="dcterms:W3CDTF">2026-09-12T13:25:00Z</dcterms:created>
  <dcterms:modified xsi:type="dcterms:W3CDTF">2026-09-12T13:27:00Z</dcterms:modified>
</cp:coreProperties>
</file>